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jc w:val="center"/>
      </w:pPr>
      <w:r>
        <w:rPr>
          <w:b/>
          <w:color w:val="148589"/>
          <w:sz w:val="22"/>
        </w:rPr>
        <w:t>MediCode Bootcamp</w:t>
      </w:r>
    </w:p>
    <w:p>
      <w:pPr>
        <w:spacing w:before="80" w:after="80"/>
        <w:jc w:val="center"/>
      </w:pPr>
      <w:r>
        <w:rPr>
          <w:b/>
          <w:color w:val="112F41"/>
          <w:sz w:val="44"/>
        </w:rPr>
        <w:t>WOULD YOU CODE IT?</w:t>
      </w:r>
    </w:p>
    <w:p>
      <w:pPr>
        <w:spacing w:before="80" w:after="80"/>
        <w:jc w:val="center"/>
      </w:pPr>
      <w:r>
        <w:rPr>
          <w:b/>
          <w:color w:val="148589"/>
          <w:sz w:val="27"/>
        </w:rPr>
        <w:t>Documentation, MEAT &amp; Reportable Diagnoses</w:t>
      </w:r>
    </w:p>
    <w:p>
      <w:pPr>
        <w:jc w:val="center"/>
      </w:pPr>
      <w:r>
        <w:rPr>
          <w:color w:val="555F64"/>
          <w:sz w:val="21"/>
        </w:rPr>
        <w:t>Student Study Worksheet</w:t>
      </w:r>
    </w:p>
    <w:tbl>
      <w:tblPr>
        <w:tblW w:type="auto" w:w="0"/>
        <w:jc w:val="center"/>
        <w:tblLook w:firstColumn="1" w:firstRow="1" w:lastColumn="0" w:lastRow="0" w:noHBand="0" w:noVBand="1" w:val="04A0"/>
      </w:tblPr>
      <w:tblGrid>
        <w:gridCol w:w="5184"/>
        <w:gridCol w:w="5184"/>
      </w:tblGrid>
      <w:tr>
        <w:tc>
          <w:tcPr>
            <w:tcW w:type="dxa" w:w="5184"/>
          </w:tcPr>
          <w:p>
            <w:r>
              <w:t>Name: __________________________</w:t>
            </w:r>
          </w:p>
        </w:tc>
        <w:tc>
          <w:tcPr>
            <w:tcW w:type="dxa" w:w="5184"/>
          </w:tcPr>
          <w:p>
            <w:r>
              <w:t>Date: __________________________</w:t>
            </w:r>
          </w:p>
        </w:tc>
      </w:tr>
    </w:tbl>
    <w:p>
      <w:r>
        <w:rPr>
          <w:b/>
          <w:color w:val="112F41"/>
        </w:rPr>
        <w:t xml:space="preserve">Directions: </w:t>
      </w:r>
      <w:r>
        <w:t>Read each encounter. Mark YES, NO, or NEED MORE DOCUMENTATION. Then identify what in the record supports your decision.</w:t>
      </w:r>
    </w:p>
    <w:p>
      <w:pPr>
        <w:spacing w:before="80" w:after="80"/>
        <w:jc w:val="left"/>
      </w:pPr>
      <w:r>
        <w:rPr>
          <w:b/>
          <w:color w:val="112F41"/>
          <w:sz w:val="26"/>
        </w:rPr>
        <w:t>MEAT Quick Reference</w:t>
      </w:r>
    </w:p>
    <w:tbl>
      <w:tblPr>
        <w:tblStyle w:val="TableGrid"/>
        <w:tblW w:type="auto" w:w="0"/>
        <w:jc w:val="center"/>
        <w:tblLook w:firstColumn="1" w:firstRow="1" w:lastColumn="0" w:lastRow="0" w:noHBand="0" w:noVBand="1" w:val="04A0"/>
      </w:tblPr>
      <w:tblGrid>
        <w:gridCol w:w="3456"/>
        <w:gridCol w:w="3456"/>
        <w:gridCol w:w="3456"/>
      </w:tblGrid>
      <w:tr>
        <w:tc>
          <w:tcPr>
            <w:tcW w:type="dxa" w:w="3456"/>
          </w:tcPr>
          <w:p>
            <w:r>
              <w:rPr>
                <w:b/>
                <w:color w:val="148589"/>
              </w:rPr>
              <w:t>M</w:t>
            </w:r>
          </w:p>
        </w:tc>
        <w:tc>
          <w:tcPr>
            <w:tcW w:type="dxa" w:w="3456"/>
          </w:tcPr>
          <w:p>
            <w:r>
              <w:t>Monitor</w:t>
            </w:r>
          </w:p>
        </w:tc>
        <w:tc>
          <w:tcPr>
            <w:tcW w:type="dxa" w:w="3456"/>
          </w:tcPr>
          <w:p>
            <w:r>
              <w:t>Signs/symptoms, disease progression, labs or monitoring</w:t>
            </w:r>
          </w:p>
        </w:tc>
      </w:tr>
      <w:tr>
        <w:tc>
          <w:tcPr>
            <w:tcW w:type="dxa" w:w="3456"/>
          </w:tcPr>
          <w:p>
            <w:r>
              <w:rPr>
                <w:b/>
                <w:color w:val="148589"/>
              </w:rPr>
              <w:t>E</w:t>
            </w:r>
          </w:p>
        </w:tc>
        <w:tc>
          <w:tcPr>
            <w:tcW w:type="dxa" w:w="3456"/>
          </w:tcPr>
          <w:p>
            <w:r>
              <w:t>Evaluate</w:t>
            </w:r>
          </w:p>
        </w:tc>
        <w:tc>
          <w:tcPr>
            <w:tcW w:type="dxa" w:w="3456"/>
          </w:tcPr>
          <w:p>
            <w:r>
              <w:t>Test results, response to treatment, medication effectiveness</w:t>
            </w:r>
          </w:p>
        </w:tc>
      </w:tr>
      <w:tr>
        <w:tc>
          <w:tcPr>
            <w:tcW w:type="dxa" w:w="3456"/>
          </w:tcPr>
          <w:p>
            <w:r>
              <w:rPr>
                <w:b/>
                <w:color w:val="148589"/>
              </w:rPr>
              <w:t>A</w:t>
            </w:r>
          </w:p>
        </w:tc>
        <w:tc>
          <w:tcPr>
            <w:tcW w:type="dxa" w:w="3456"/>
          </w:tcPr>
          <w:p>
            <w:r>
              <w:t>Assess / Address</w:t>
            </w:r>
          </w:p>
        </w:tc>
        <w:tc>
          <w:tcPr>
            <w:tcW w:type="dxa" w:w="3456"/>
          </w:tcPr>
          <w:p>
            <w:r>
              <w:t>Discussion, assessment, counseling, record review or condition status</w:t>
            </w:r>
          </w:p>
        </w:tc>
      </w:tr>
      <w:tr>
        <w:tc>
          <w:tcPr>
            <w:tcW w:type="dxa" w:w="3456"/>
          </w:tcPr>
          <w:p>
            <w:r>
              <w:rPr>
                <w:b/>
                <w:color w:val="148589"/>
              </w:rPr>
              <w:t>T</w:t>
            </w:r>
          </w:p>
        </w:tc>
        <w:tc>
          <w:tcPr>
            <w:tcW w:type="dxa" w:w="3456"/>
          </w:tcPr>
          <w:p>
            <w:r>
              <w:t>Treat</w:t>
            </w:r>
          </w:p>
        </w:tc>
        <w:tc>
          <w:tcPr>
            <w:tcW w:type="dxa" w:w="3456"/>
          </w:tcPr>
          <w:p>
            <w:r>
              <w:t>Medication, therapy, referral, procedure or management</w:t>
            </w:r>
          </w:p>
        </w:tc>
      </w:tr>
    </w:tbl>
    <w:p>
      <w:pPr>
        <w:spacing w:before="80" w:after="80"/>
        <w:jc w:val="left"/>
      </w:pPr>
      <w:r>
        <w:rPr>
          <w:b/>
          <w:color w:val="112F41"/>
          <w:sz w:val="25"/>
        </w:rPr>
        <w:t>1. Stable Hypertension on Current Medication</w:t>
      </w:r>
    </w:p>
    <w:p>
      <w:pPr>
        <w:spacing w:after="60"/>
      </w:pPr>
      <w:r>
        <w:t>Follow-up visit. No new complaints. Blood pressure is 130/80. The provider documents: “Stable hypertension on current medications.” Plan: no medication changes; return in six months with labs.</w:t>
      </w:r>
    </w:p>
    <w:p>
      <w:pPr>
        <w:spacing w:after="60"/>
      </w:pPr>
      <w:r>
        <w:rPr>
          <w:b/>
          <w:color w:val="148589"/>
        </w:rPr>
        <w:t>Would you report hypertension from this encounter?</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r>
        <w:br w:type="page"/>
      </w:r>
    </w:p>
    <w:p>
      <w:pPr>
        <w:spacing w:before="80" w:after="80"/>
        <w:jc w:val="left"/>
      </w:pPr>
      <w:r>
        <w:rPr>
          <w:b/>
          <w:color w:val="112F41"/>
          <w:sz w:val="30"/>
        </w:rPr>
        <w:t>WOULD YOU CODE IT? — Student Worksheet</w:t>
      </w:r>
    </w:p>
    <w:p>
      <w:pPr>
        <w:spacing w:before="80" w:after="80"/>
        <w:jc w:val="left"/>
      </w:pPr>
      <w:r>
        <w:rPr>
          <w:b/>
          <w:color w:val="112F41"/>
          <w:sz w:val="25"/>
        </w:rPr>
        <w:t>2. Atrial Fibrillation — Stable Today</w:t>
      </w:r>
    </w:p>
    <w:p>
      <w:pPr>
        <w:spacing w:after="60"/>
      </w:pPr>
      <w:r>
        <w:t>The patient returns for follow-up of atrial fibrillation. She reports no new problems. The provider documents: “Atrial fibrillation, currently stable.” The plan includes prothrombin-time monitoring for long-term anticoagulant use and follow-up in one month.</w:t>
      </w:r>
    </w:p>
    <w:p>
      <w:pPr>
        <w:spacing w:after="60"/>
      </w:pPr>
      <w:r>
        <w:rPr>
          <w:b/>
          <w:color w:val="148589"/>
        </w:rPr>
        <w:t>Would you report atrial fibrillation?</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pPr>
        <w:spacing w:before="80" w:after="80"/>
        <w:jc w:val="left"/>
      </w:pPr>
      <w:r>
        <w:rPr>
          <w:b/>
          <w:color w:val="112F41"/>
          <w:sz w:val="25"/>
        </w:rPr>
        <w:t>3. CAD &amp; Hyperlipidemia — Medication Management</w:t>
      </w:r>
    </w:p>
    <w:p>
      <w:pPr>
        <w:spacing w:after="60"/>
      </w:pPr>
      <w:r>
        <w:t>The patient presents for reevaluation and medication titration related to coronary artery disease and hyperlipidemia. The provider continues carvedilol and supplies Lipitor, with follow-up planned.</w:t>
      </w:r>
    </w:p>
    <w:p>
      <w:pPr>
        <w:spacing w:after="60"/>
      </w:pPr>
      <w:r>
        <w:rPr>
          <w:b/>
          <w:color w:val="148589"/>
        </w:rPr>
        <w:t>Would you report the documented CAD and hyperlipidemia?</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r>
        <w:br w:type="page"/>
      </w:r>
    </w:p>
    <w:p>
      <w:pPr>
        <w:spacing w:before="80" w:after="80"/>
        <w:jc w:val="left"/>
      </w:pPr>
      <w:r>
        <w:rPr>
          <w:b/>
          <w:color w:val="112F41"/>
          <w:sz w:val="30"/>
        </w:rPr>
        <w:t>WOULD YOU CODE IT? — Student Worksheet</w:t>
      </w:r>
    </w:p>
    <w:p>
      <w:pPr>
        <w:spacing w:before="80" w:after="80"/>
        <w:jc w:val="left"/>
      </w:pPr>
      <w:r>
        <w:rPr>
          <w:b/>
          <w:color w:val="112F41"/>
          <w:sz w:val="25"/>
        </w:rPr>
        <w:t>4. History Mentioned, but Is It Active?</w:t>
      </w:r>
    </w:p>
    <w:p>
      <w:pPr>
        <w:spacing w:after="60"/>
      </w:pPr>
      <w:r>
        <w:t>A problem list contains “history of congestive heart failure.” During today’s visit, the provider does not assess heart failure, discuss current symptoms or status, or link treatment or monitoring to heart failure.</w:t>
      </w:r>
    </w:p>
    <w:p>
      <w:pPr>
        <w:spacing w:after="60"/>
      </w:pPr>
      <w:r>
        <w:rPr>
          <w:b/>
          <w:color w:val="148589"/>
        </w:rPr>
        <w:t>Would you report active heart failure from this encounter?</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pPr>
        <w:spacing w:before="80" w:after="80"/>
        <w:jc w:val="left"/>
      </w:pPr>
      <w:r>
        <w:rPr>
          <w:b/>
          <w:color w:val="112F41"/>
          <w:sz w:val="25"/>
        </w:rPr>
        <w:t>5. Problem List Only</w:t>
      </w:r>
    </w:p>
    <w:p>
      <w:pPr>
        <w:spacing w:after="60"/>
      </w:pPr>
      <w:r>
        <w:t>The electronic problem list includes COPD. Today’s note addresses knee pain only. COPD is not mentioned in the assessment or plan, and the note does not show evaluation, monitoring, assessment, or treatment of COPD.</w:t>
      </w:r>
    </w:p>
    <w:p>
      <w:pPr>
        <w:spacing w:after="60"/>
      </w:pPr>
      <w:r>
        <w:rPr>
          <w:b/>
          <w:color w:val="148589"/>
        </w:rPr>
        <w:t>Would you report COPD from this encounter?</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r>
        <w:br w:type="page"/>
      </w:r>
    </w:p>
    <w:p>
      <w:pPr>
        <w:spacing w:before="80" w:after="80"/>
        <w:jc w:val="left"/>
      </w:pPr>
      <w:r>
        <w:rPr>
          <w:b/>
          <w:color w:val="112F41"/>
          <w:sz w:val="30"/>
        </w:rPr>
        <w:t>WOULD YOU CODE IT? — Student Worksheet</w:t>
      </w:r>
    </w:p>
    <w:p>
      <w:pPr>
        <w:spacing w:before="80" w:after="80"/>
        <w:jc w:val="left"/>
      </w:pPr>
      <w:r>
        <w:rPr>
          <w:b/>
          <w:color w:val="112F41"/>
          <w:sz w:val="25"/>
        </w:rPr>
        <w:t>6. The Documentation Is Incomplete</w:t>
      </w:r>
    </w:p>
    <w:p>
      <w:pPr>
        <w:spacing w:after="60"/>
      </w:pPr>
      <w:r>
        <w:t>The medication list includes a drug commonly used for diabetes, but the provider does not document diabetes in the assessment, history, or plan. No glucose or A1C result is discussed.</w:t>
      </w:r>
    </w:p>
    <w:p>
      <w:pPr>
        <w:spacing w:after="60"/>
      </w:pPr>
      <w:r>
        <w:rPr>
          <w:b/>
          <w:color w:val="148589"/>
        </w:rPr>
        <w:t>Can you assign a diabetes diagnosis based only on the medication list?</w:t>
      </w:r>
    </w:p>
    <w:p>
      <w:pPr>
        <w:spacing w:after="40"/>
      </w:pPr>
      <w:r>
        <w:t>☐ YES      ☐ NO      ☐ NEED MORE DOCUMENTATION</w:t>
      </w:r>
    </w:p>
    <w:p>
      <w:pPr>
        <w:spacing w:after="20"/>
      </w:pPr>
      <w:r>
        <w:rPr>
          <w:b/>
        </w:rPr>
        <w:t>What in the documentation supports your decision?</w:t>
      </w:r>
    </w:p>
    <w:p>
      <w:pPr>
        <w:spacing w:after="0"/>
      </w:pPr>
      <w:r>
        <w:t>________________________________________________________________________________</w:t>
      </w:r>
    </w:p>
    <w:p>
      <w:pPr>
        <w:spacing w:after="0"/>
      </w:pPr>
      <w:r>
        <w:t>________________________________________________________________________________</w:t>
      </w:r>
    </w:p>
    <w:p>
      <w:pPr>
        <w:spacing w:before="80" w:after="80"/>
        <w:jc w:val="left"/>
      </w:pPr>
      <w:r>
        <w:rPr>
          <w:b/>
          <w:color w:val="112F41"/>
          <w:sz w:val="28"/>
        </w:rPr>
        <w:t>Final Review</w:t>
      </w:r>
    </w:p>
    <w:p>
      <w:r>
        <w:rPr>
          <w:b/>
          <w:color w:val="112F41"/>
        </w:rPr>
        <w:t>What is one example of documentation that can show a chronic condition is being monitored?</w:t>
      </w:r>
    </w:p>
    <w:p>
      <w:pPr>
        <w:spacing w:after="20"/>
      </w:pPr>
      <w:r>
        <w:t>________________________________________________________________________________</w:t>
      </w:r>
    </w:p>
    <w:p>
      <w:r>
        <w:rPr>
          <w:b/>
          <w:color w:val="112F41"/>
        </w:rPr>
        <w:t>Why does “stable” not automatically mean a condition is historical?</w:t>
      </w:r>
    </w:p>
    <w:p>
      <w:pPr>
        <w:spacing w:after="20"/>
      </w:pPr>
      <w:r>
        <w:t>________________________________________________________________________________</w:t>
      </w:r>
    </w:p>
    <w:p>
      <w:r>
        <w:rPr>
          <w:b/>
          <w:color w:val="112F41"/>
        </w:rPr>
        <w:t>What is the risk of coding every diagnosis carried on a problem list?</w:t>
      </w:r>
    </w:p>
    <w:p>
      <w:pPr>
        <w:spacing w:after="20"/>
      </w:pPr>
      <w:r>
        <w:t>________________________________________________________________________________</w:t>
      </w:r>
    </w:p>
    <w:p>
      <w:r>
        <w:rPr>
          <w:b/>
          <w:color w:val="112F41"/>
        </w:rPr>
        <w:t>Why should a coder avoid assigning a diagnosis based only on a medication clue?</w:t>
      </w:r>
    </w:p>
    <w:p>
      <w:pPr>
        <w:spacing w:after="20"/>
      </w:pPr>
      <w:r>
        <w:t>________________________________________________________________________________</w:t>
      </w:r>
    </w:p>
    <w:p>
      <w:r>
        <w:rPr>
          <w:b/>
          <w:color w:val="112F41"/>
        </w:rPr>
        <w:t>What will you look for first when reviewing a chronic condition in a record?</w:t>
      </w:r>
    </w:p>
    <w:p>
      <w:pPr>
        <w:spacing w:after="20"/>
      </w:pPr>
      <w:r>
        <w:t>________________________________________________________________________________</w:t>
      </w:r>
    </w:p>
    <w:p>
      <w:pPr>
        <w:jc w:val="center"/>
      </w:pPr>
      <w:r>
        <w:rPr>
          <w:b/>
          <w:color w:val="148589"/>
        </w:rPr>
        <w:t>MediCode Bootcamp • Jenifer Bain, CCS-P, CRC-I</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